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9F8B2" w14:textId="77777777" w:rsidR="00887617" w:rsidRDefault="005D0F9F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/>
        </w:rPr>
        <w:drawing>
          <wp:inline distT="0" distB="0" distL="0" distR="0" wp14:anchorId="0C6E452D" wp14:editId="7D60994C">
            <wp:extent cx="2776166" cy="8698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-logo-gro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636" cy="87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9178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ATTIRER LE PUBLIC – TOUCHER DES PUBLICS DIFFÉRENTS</w:t>
      </w:r>
    </w:p>
    <w:p w14:paraId="59876309" w14:textId="77777777" w:rsidR="00887617" w:rsidRPr="00887617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(Traduit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et publié par P Bertrand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, actualisé </w:t>
      </w:r>
      <w:r w:rsidR="00C54725">
        <w:rPr>
          <w:rFonts w:ascii="Times New Roman" w:hAnsi="Times New Roman" w:cs="Times New Roman"/>
          <w:sz w:val="28"/>
          <w:szCs w:val="28"/>
          <w:lang w:val="fr-FR"/>
        </w:rPr>
        <w:t xml:space="preserve">en 2016 </w:t>
      </w:r>
      <w:bookmarkStart w:id="0" w:name="_GoBack"/>
      <w:bookmarkEnd w:id="0"/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par l’équipe </w:t>
      </w:r>
      <w:r>
        <w:rPr>
          <w:rFonts w:ascii="Times New Roman" w:hAnsi="Times New Roman" w:cs="Times New Roman"/>
          <w:sz w:val="28"/>
          <w:szCs w:val="28"/>
          <w:lang w:val="fr-FR"/>
        </w:rPr>
        <w:t>transition France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39EF442F" w14:textId="77777777" w:rsidR="005D0F9F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Constatant que les réunions publiques attirent essentiellement des personnes déjà sensibilisées, proches de l’écologie et à l’aise avec les approches intellectuelles ; que même en utilisant la technique des forums ouverts (open space), il n’en sort pas toujours du concret ; nous avons défini la méthodologie suivante pour nos actions à venir.</w:t>
      </w:r>
    </w:p>
    <w:p w14:paraId="2B1798D7" w14:textId="77777777" w:rsidR="00887617" w:rsidRPr="005D0F9F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D0F9F">
        <w:rPr>
          <w:rFonts w:ascii="Times New Roman" w:hAnsi="Times New Roman" w:cs="Times New Roman"/>
          <w:b/>
          <w:sz w:val="28"/>
          <w:szCs w:val="28"/>
          <w:lang w:val="fr-FR"/>
        </w:rPr>
        <w:t>Objectifs :</w:t>
      </w:r>
    </w:p>
    <w:p w14:paraId="434F3ACF" w14:textId="77777777" w:rsidR="00887617" w:rsidRPr="00887617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Attirer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le public et surtout un public plus large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>sensibiliser à la transition</w:t>
      </w:r>
    </w:p>
    <w:p w14:paraId="518FF4B5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faire émerger des partenariats</w:t>
      </w:r>
    </w:p>
    <w:p w14:paraId="1AABB7F8" w14:textId="77777777" w:rsidR="00887617" w:rsidRPr="00887617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Faciliter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le lancement de groupes de travail thématiques</w:t>
      </w:r>
    </w:p>
    <w:p w14:paraId="48BD745E" w14:textId="77777777" w:rsidR="005D0F9F" w:rsidRPr="00250121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Communiquer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sur la transition et notre existence</w:t>
      </w:r>
    </w:p>
    <w:p w14:paraId="27261ABC" w14:textId="77777777" w:rsidR="00887617" w:rsidRPr="005D0F9F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D0F9F">
        <w:rPr>
          <w:rFonts w:ascii="Times New Roman" w:hAnsi="Times New Roman" w:cs="Times New Roman"/>
          <w:b/>
          <w:sz w:val="28"/>
          <w:szCs w:val="28"/>
          <w:lang w:val="fr-FR"/>
        </w:rPr>
        <w:t>Diversité des publics :</w:t>
      </w:r>
    </w:p>
    <w:p w14:paraId="7BDC56F0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Les motivations pour venir à une réunion sont très variées :</w:t>
      </w:r>
    </w:p>
    <w:p w14:paraId="4F0041AD" w14:textId="77777777" w:rsidR="00887617" w:rsidRPr="00887617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Acquérir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des informations, débattre</w:t>
      </w:r>
    </w:p>
    <w:p w14:paraId="57E479DD" w14:textId="77777777" w:rsidR="00887617" w:rsidRPr="00887617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Agir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>, faire ou fabriquer</w:t>
      </w:r>
    </w:p>
    <w:p w14:paraId="73240253" w14:textId="77777777" w:rsidR="00887617" w:rsidRPr="00887617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Rompre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l’isolement</w:t>
      </w:r>
    </w:p>
    <w:p w14:paraId="477A31B3" w14:textId="77777777" w:rsidR="00887617" w:rsidRPr="00887617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Trouver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une réponse à un besoin</w:t>
      </w:r>
    </w:p>
    <w:p w14:paraId="35D16A22" w14:textId="77777777" w:rsidR="005D0F9F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La gamme des formules proposées doit pouvoir répondre à ces différentes motivations. Certains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viendront parce qu’ils sont inquiets de l’avenir ou ont entendu parler de la transition, d’autres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pour fabriquer un séchoir à légumes, d’autres pour trouver une solution à leurs problèmes de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déplacement, etc. </w:t>
      </w:r>
    </w:p>
    <w:p w14:paraId="3DE1667B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Certains sont intellectuels, d’autres tournés vers l’action voire manuels.</w:t>
      </w:r>
    </w:p>
    <w:p w14:paraId="0B254525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Proposer une porte d’entrée et une place à chacun est </w:t>
      </w:r>
      <w:r w:rsidR="005D0F9F" w:rsidRPr="00887617">
        <w:rPr>
          <w:rFonts w:ascii="Times New Roman" w:hAnsi="Times New Roman" w:cs="Times New Roman"/>
          <w:sz w:val="28"/>
          <w:szCs w:val="28"/>
          <w:lang w:val="fr-FR"/>
        </w:rPr>
        <w:t>essentielle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FDA425B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En revanche, informer tout de suite sur les enjeux de l’avenir et de la transition n’est pas toujours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nécessaire, il y a des personnes que ça rebute et que cela fait fuir. Ce n’est qu’une fois dans un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atelier pratique ou un groupe de partage </w:t>
      </w:r>
      <w:r w:rsidR="00250121" w:rsidRPr="00887617">
        <w:rPr>
          <w:rFonts w:ascii="Times New Roman" w:hAnsi="Times New Roman" w:cs="Times New Roman"/>
          <w:sz w:val="28"/>
          <w:szCs w:val="28"/>
          <w:lang w:val="fr-FR"/>
        </w:rPr>
        <w:t>qu’elles commenceront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à être ouvertes à ces questions.</w:t>
      </w:r>
    </w:p>
    <w:p w14:paraId="63307373" w14:textId="77777777" w:rsidR="00250121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4C9ED2D" w14:textId="77777777" w:rsidR="00887617" w:rsidRPr="005D0F9F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D0F9F">
        <w:rPr>
          <w:rFonts w:ascii="Times New Roman" w:hAnsi="Times New Roman" w:cs="Times New Roman"/>
          <w:b/>
          <w:sz w:val="28"/>
          <w:szCs w:val="28"/>
          <w:lang w:val="fr-FR"/>
        </w:rPr>
        <w:t>Méthodologie :</w:t>
      </w:r>
    </w:p>
    <w:p w14:paraId="619CAE7D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Chaque événement ou manifestation publics devra intégrer plusieurs des axes suivants :</w:t>
      </w:r>
    </w:p>
    <w:p w14:paraId="52DED4C4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Un thème ou un projet très concret. Exemples : lancer un co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voiturage, diminuer sa facture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énergétiq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>ue, lancer une Repair café, commencer un jardin commun.</w:t>
      </w:r>
    </w:p>
    <w:p w14:paraId="4995377F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Un thème ou un projet touchant les gens de près ou répondant à un besoin, une</w:t>
      </w:r>
    </w:p>
    <w:p w14:paraId="7C7EEA3C" w14:textId="77777777" w:rsidR="005D0F9F" w:rsidRDefault="00250121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pré</w:t>
      </w:r>
      <w:r>
        <w:rPr>
          <w:rFonts w:ascii="Times New Roman" w:hAnsi="Times New Roman" w:cs="Times New Roman"/>
          <w:sz w:val="28"/>
          <w:szCs w:val="28"/>
          <w:lang w:val="fr-FR"/>
        </w:rPr>
        <w:t>o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ccupation</w:t>
      </w:r>
      <w:r w:rsidR="00887617"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, pas seulement à nos envies à nous. </w:t>
      </w:r>
    </w:p>
    <w:p w14:paraId="2BECFD9A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Aller vers les gens plutôt qu’espérer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qu’ils viendront vers nous.</w:t>
      </w:r>
    </w:p>
    <w:p w14:paraId="3DC9D5E3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Une formule conviviale et si possible originale. Ex : dégustation de produits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lastRenderedPageBreak/>
        <w:t>locaux avec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menus préparés par des restaurateurs, comme à Kinsale.</w:t>
      </w:r>
    </w:p>
    <w:p w14:paraId="031F303F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La possibilité d’intéresser des partenaires divers, notamment hors milieux de l’écologie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(agriculteurs, entreprises, commerçants, associations culturelles ou sociales, etc.), et si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possible de les impliquer en amont dans la préparation (ils servent ainsi aussi de relais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dans leurs milieux respectifs).</w:t>
      </w:r>
    </w:p>
    <w:p w14:paraId="5E8A9F00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Des formules différentes pour les approches différentes du public : conférences, ateliers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pratiques, réunions thématiques plus restreintes vers les élus, les associations ou les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socio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professionnels, forums ouverts, groupes de voisinage, intervention dans des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manifestations d’associations ou de collectivités.</w:t>
      </w:r>
    </w:p>
    <w:p w14:paraId="0702B319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Un contenu et des outils de facilitation adaptés à chaque situation.</w:t>
      </w:r>
    </w:p>
    <w:p w14:paraId="0D9D8660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Inviter et communiquer sur l’événement, avant et après, dans des </w:t>
      </w:r>
      <w:r w:rsidR="00250121" w:rsidRPr="00887617">
        <w:rPr>
          <w:rFonts w:ascii="Times New Roman" w:hAnsi="Times New Roman" w:cs="Times New Roman"/>
          <w:sz w:val="28"/>
          <w:szCs w:val="28"/>
          <w:lang w:val="fr-FR"/>
        </w:rPr>
        <w:t>medias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touchant des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publics différents.</w:t>
      </w:r>
    </w:p>
    <w:p w14:paraId="6F38BE81" w14:textId="77777777" w:rsidR="00887617" w:rsidRPr="00250121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50121">
        <w:rPr>
          <w:rFonts w:ascii="Times New Roman" w:hAnsi="Times New Roman" w:cs="Times New Roman"/>
          <w:b/>
          <w:sz w:val="28"/>
          <w:szCs w:val="28"/>
          <w:lang w:val="fr-FR"/>
        </w:rPr>
        <w:t>Comment trouver des idées ou cibler des partenaires :</w:t>
      </w:r>
    </w:p>
    <w:p w14:paraId="6EF14C74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Recenser l’existant dans sa ville, son quartier, son territoire : qui sont-ils, que font-ils ?</w:t>
      </w:r>
    </w:p>
    <w:p w14:paraId="3A0EE611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Ne pas penser qu’aux écologistes. Il y aussi les associations de quartier, les associations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solidaires, les organisations professionnelles (union des commerçants, représentant</w:t>
      </w:r>
      <w:r w:rsidR="00250121"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="00250121" w:rsidRPr="00887617">
        <w:rPr>
          <w:rFonts w:ascii="Times New Roman" w:hAnsi="Times New Roman" w:cs="Times New Roman"/>
          <w:sz w:val="28"/>
          <w:szCs w:val="28"/>
          <w:lang w:val="fr-FR"/>
        </w:rPr>
        <w:t>agricoles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, syndics, etc.). Et bien sûr les élus.</w:t>
      </w:r>
    </w:p>
    <w:p w14:paraId="689CF19D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Se rendre sur le site du réseau Colibris</w:t>
      </w:r>
      <w:r w:rsidR="00250121">
        <w:rPr>
          <w:rFonts w:ascii="Times New Roman" w:hAnsi="Times New Roman" w:cs="Times New Roman"/>
          <w:sz w:val="28"/>
          <w:szCs w:val="28"/>
          <w:lang w:val="fr-FR"/>
        </w:rPr>
        <w:t>, Amis de la Terre ou trouver une initiative près de vous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: il fourmille d’initiatives et d’idées, on peut aussi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localiser ce qui se passe près de chez soi.</w:t>
      </w:r>
    </w:p>
    <w:p w14:paraId="67EE1343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Le livre « Tous </w:t>
      </w:r>
      <w:r w:rsidR="00250121" w:rsidRPr="00887617">
        <w:rPr>
          <w:rFonts w:ascii="Times New Roman" w:hAnsi="Times New Roman" w:cs="Times New Roman"/>
          <w:sz w:val="28"/>
          <w:szCs w:val="28"/>
          <w:lang w:val="fr-FR"/>
        </w:rPr>
        <w:t>éco citadins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» de Terre vivante est une mine d’idées. Il existe d’autres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publications semblables dans les librairies.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Les livres de Rob Hopkins 21 histoires de transition et Ils changent le m</w:t>
      </w:r>
      <w:r w:rsidR="00250121">
        <w:rPr>
          <w:rFonts w:ascii="Times New Roman" w:hAnsi="Times New Roman" w:cs="Times New Roman"/>
          <w:sz w:val="28"/>
          <w:szCs w:val="28"/>
          <w:lang w:val="fr-FR"/>
        </w:rPr>
        <w:t>onde donnent les exemples concrè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>tes.</w:t>
      </w:r>
    </w:p>
    <w:p w14:paraId="3365DB84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De nombreux sites se consacrent à la permacul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ture, l’autonomie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avec toujours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des idées et réalisations dont s’inspirer.</w:t>
      </w:r>
    </w:p>
    <w:p w14:paraId="65A31930" w14:textId="77777777" w:rsidR="00887617" w:rsidRPr="00250121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50121">
        <w:rPr>
          <w:rFonts w:ascii="Times New Roman" w:hAnsi="Times New Roman" w:cs="Times New Roman"/>
          <w:b/>
          <w:sz w:val="28"/>
          <w:szCs w:val="28"/>
          <w:lang w:val="fr-FR"/>
        </w:rPr>
        <w:t>Communication :</w:t>
      </w:r>
    </w:p>
    <w:p w14:paraId="3D0A3628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Toucher des publics variés, </w:t>
      </w:r>
      <w:r w:rsidR="00250121">
        <w:rPr>
          <w:rFonts w:ascii="Times New Roman" w:hAnsi="Times New Roman" w:cs="Times New Roman"/>
          <w:sz w:val="28"/>
          <w:szCs w:val="28"/>
          <w:lang w:val="fr-FR"/>
        </w:rPr>
        <w:t xml:space="preserve">c’est aussi utiliser des media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variés :</w:t>
      </w:r>
    </w:p>
    <w:p w14:paraId="4BCC6FB4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Presse écrite spécialisée, presse régionale, bulletin municipal</w:t>
      </w:r>
    </w:p>
    <w:p w14:paraId="7CE617B1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Journaux locaux s’ils existent</w:t>
      </w:r>
    </w:p>
    <w:p w14:paraId="2227D032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Radios locales, Radio Bleu</w:t>
      </w:r>
    </w:p>
    <w:p w14:paraId="6C6AE168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Votre blog/site</w:t>
      </w:r>
      <w:r w:rsidR="005D0F9F">
        <w:rPr>
          <w:rFonts w:ascii="Times New Roman" w:hAnsi="Times New Roman" w:cs="Times New Roman"/>
          <w:sz w:val="28"/>
          <w:szCs w:val="28"/>
          <w:lang w:val="fr-FR"/>
        </w:rPr>
        <w:t xml:space="preserve">/FB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 xml:space="preserve"> si vous en avez un</w:t>
      </w:r>
    </w:p>
    <w:p w14:paraId="5B564B6A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Sites d’informations locaux s’ils existent</w:t>
      </w:r>
    </w:p>
    <w:p w14:paraId="18980C6F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Listes de diffusion, lettres d’information</w:t>
      </w:r>
    </w:p>
    <w:p w14:paraId="1C21B985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Demander à d’autres structures de relayer l’info</w:t>
      </w:r>
    </w:p>
    <w:p w14:paraId="54D6E9D3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Utiliser des personnes ou structures susceptibles de servir de relais vers d’autres milieux</w:t>
      </w:r>
    </w:p>
    <w:p w14:paraId="53D51A91" w14:textId="77777777" w:rsidR="00887617" w:rsidRPr="00250121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50121">
        <w:rPr>
          <w:rFonts w:ascii="Times New Roman" w:hAnsi="Times New Roman" w:cs="Times New Roman"/>
          <w:b/>
          <w:sz w:val="28"/>
          <w:szCs w:val="28"/>
          <w:lang w:val="fr-FR"/>
        </w:rPr>
        <w:t>Déroulement :</w:t>
      </w:r>
    </w:p>
    <w:p w14:paraId="3169217D" w14:textId="77777777" w:rsidR="00887617" w:rsidRPr="00887617" w:rsidRDefault="00887617" w:rsidP="008876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Les manifestations participatives, éventuellement en utilisant des forums ouverts ou des jeux,</w:t>
      </w:r>
      <w:r w:rsidR="002501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87617">
        <w:rPr>
          <w:rFonts w:ascii="Times New Roman" w:hAnsi="Times New Roman" w:cs="Times New Roman"/>
          <w:sz w:val="28"/>
          <w:szCs w:val="28"/>
          <w:lang w:val="fr-FR"/>
        </w:rPr>
        <w:t>donnent de meilleurs résultats que des conférences-débats classiques. Nous utilisons des idées</w:t>
      </w:r>
    </w:p>
    <w:p w14:paraId="29369912" w14:textId="77777777" w:rsidR="00250121" w:rsidRPr="00887617" w:rsidRDefault="00887617" w:rsidP="002501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87617">
        <w:rPr>
          <w:rFonts w:ascii="Times New Roman" w:hAnsi="Times New Roman" w:cs="Times New Roman"/>
          <w:sz w:val="28"/>
          <w:szCs w:val="28"/>
          <w:lang w:val="fr-FR"/>
        </w:rPr>
        <w:t>provenant du Manuel de la transition, de notre formation à Totne</w:t>
      </w:r>
      <w:r w:rsidR="00250121">
        <w:rPr>
          <w:rFonts w:ascii="Times New Roman" w:hAnsi="Times New Roman" w:cs="Times New Roman"/>
          <w:sz w:val="28"/>
          <w:szCs w:val="28"/>
          <w:lang w:val="fr-FR"/>
        </w:rPr>
        <w:t>s et d’ailleurs.</w:t>
      </w:r>
    </w:p>
    <w:p w14:paraId="2E9B0728" w14:textId="77777777" w:rsidR="004413EA" w:rsidRPr="00887617" w:rsidRDefault="004413EA" w:rsidP="00887617">
      <w:pPr>
        <w:rPr>
          <w:sz w:val="28"/>
          <w:szCs w:val="28"/>
        </w:rPr>
      </w:pPr>
    </w:p>
    <w:sectPr w:rsidR="004413EA" w:rsidRPr="00887617" w:rsidSect="000572C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7"/>
    <w:rsid w:val="000572C6"/>
    <w:rsid w:val="00250121"/>
    <w:rsid w:val="004413EA"/>
    <w:rsid w:val="005D0F9F"/>
    <w:rsid w:val="00887617"/>
    <w:rsid w:val="00C5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222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61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617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61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617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4025</Characters>
  <Application>Microsoft Macintosh Word</Application>
  <DocSecurity>0</DocSecurity>
  <Lines>105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Telekit</dc:creator>
  <cp:keywords/>
  <dc:description/>
  <cp:lastModifiedBy>Telekit</cp:lastModifiedBy>
  <cp:revision>3</cp:revision>
  <dcterms:created xsi:type="dcterms:W3CDTF">2016-05-22T19:27:00Z</dcterms:created>
  <dcterms:modified xsi:type="dcterms:W3CDTF">2016-05-22T19:27:00Z</dcterms:modified>
</cp:coreProperties>
</file>